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2" w:rsidRDefault="00646F22" w:rsidP="0064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F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5745" cy="382905"/>
            <wp:effectExtent l="0" t="0" r="0" b="0"/>
            <wp:docPr id="2" name="Picture 2" descr="Blue Cross Medica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Cross Medicare Op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2" w:rsidRPr="00646F22" w:rsidRDefault="00646F22" w:rsidP="0064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F22" w:rsidRPr="00646F22" w:rsidRDefault="00646F22" w:rsidP="00646F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6F22">
        <w:rPr>
          <w:rFonts w:ascii="Times New Roman" w:eastAsia="Times New Roman" w:hAnsi="Times New Roman" w:cs="Times New Roman"/>
          <w:b/>
          <w:sz w:val="40"/>
          <w:szCs w:val="40"/>
        </w:rPr>
        <w:t>2016 MAPD/PDP Producer Certification</w:t>
      </w:r>
    </w:p>
    <w:p w:rsidR="00646F22" w:rsidRPr="00646F22" w:rsidRDefault="00646F22" w:rsidP="0064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F22" w:rsidRPr="00646F22" w:rsidRDefault="00646F22" w:rsidP="0064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F22">
        <w:rPr>
          <w:rFonts w:ascii="Times New Roman" w:eastAsia="Times New Roman" w:hAnsi="Times New Roman" w:cs="Times New Roman"/>
          <w:sz w:val="24"/>
          <w:szCs w:val="24"/>
        </w:rPr>
        <w:t>Get ready! 2016 MAPD/PDP Producer Certification</w:t>
      </w:r>
      <w:r w:rsidR="00157BAA">
        <w:rPr>
          <w:rFonts w:ascii="Times New Roman" w:eastAsia="Times New Roman" w:hAnsi="Times New Roman" w:cs="Times New Roman"/>
          <w:sz w:val="24"/>
          <w:szCs w:val="24"/>
        </w:rPr>
        <w:t xml:space="preserve"> Training is launching.</w:t>
      </w:r>
      <w:r w:rsidR="002F5947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Pr="00646F22">
        <w:rPr>
          <w:rFonts w:ascii="Times New Roman" w:eastAsia="Times New Roman" w:hAnsi="Times New Roman" w:cs="Times New Roman"/>
          <w:sz w:val="24"/>
          <w:szCs w:val="24"/>
        </w:rPr>
        <w:t xml:space="preserve">page is your source for certification training information. </w:t>
      </w:r>
    </w:p>
    <w:p w:rsidR="005601C9" w:rsidRDefault="005601C9" w:rsidP="00646F22">
      <w:pPr>
        <w:spacing w:after="0" w:line="240" w:lineRule="auto"/>
        <w:ind w:left="150" w:right="150"/>
      </w:pPr>
    </w:p>
    <w:p w:rsidR="005601C9" w:rsidRPr="00157BAA" w:rsidRDefault="005601C9" w:rsidP="00646F22">
      <w:pPr>
        <w:spacing w:after="0" w:line="240" w:lineRule="auto"/>
        <w:ind w:left="150" w:right="15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57BA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Independent Agent Requirements</w:t>
      </w:r>
    </w:p>
    <w:p w:rsidR="005601C9" w:rsidRDefault="005601C9" w:rsidP="00646F22">
      <w:pPr>
        <w:spacing w:after="0" w:line="240" w:lineRule="auto"/>
        <w:ind w:left="150" w:right="150"/>
      </w:pPr>
    </w:p>
    <w:p w:rsidR="005601C9" w:rsidRPr="00EC795D" w:rsidRDefault="005601C9" w:rsidP="005601C9">
      <w:pPr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EC795D">
        <w:rPr>
          <w:rFonts w:ascii="Times New Roman" w:hAnsi="Times New Roman" w:cs="Times New Roman"/>
          <w:sz w:val="24"/>
          <w:szCs w:val="24"/>
        </w:rPr>
        <w:t xml:space="preserve">             Agent completes the curriculum under their individual NPN (AHIP and  </w:t>
      </w:r>
    </w:p>
    <w:p w:rsidR="005601C9" w:rsidRPr="00EC795D" w:rsidRDefault="005601C9" w:rsidP="005601C9">
      <w:pPr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EC795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C795D">
        <w:rPr>
          <w:rFonts w:ascii="Times New Roman" w:hAnsi="Times New Roman" w:cs="Times New Roman"/>
          <w:sz w:val="24"/>
          <w:szCs w:val="24"/>
        </w:rPr>
        <w:t>ComplianceWire</w:t>
      </w:r>
      <w:proofErr w:type="spellEnd"/>
      <w:r w:rsidRPr="00EC795D">
        <w:rPr>
          <w:rFonts w:ascii="Times New Roman" w:hAnsi="Times New Roman" w:cs="Times New Roman"/>
          <w:sz w:val="24"/>
          <w:szCs w:val="24"/>
        </w:rPr>
        <w:t>).</w:t>
      </w:r>
    </w:p>
    <w:p w:rsidR="005601C9" w:rsidRDefault="005601C9" w:rsidP="005601C9">
      <w:pPr>
        <w:spacing w:after="0" w:line="240" w:lineRule="auto"/>
        <w:ind w:right="150"/>
      </w:pPr>
    </w:p>
    <w:p w:rsidR="005601C9" w:rsidRPr="00157BAA" w:rsidRDefault="005601C9" w:rsidP="005601C9">
      <w:pPr>
        <w:spacing w:after="0" w:line="240" w:lineRule="auto"/>
        <w:ind w:right="15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157BAA">
        <w:rPr>
          <w:color w:val="1F4E79" w:themeColor="accent1" w:themeShade="80"/>
        </w:rPr>
        <w:t xml:space="preserve">   </w:t>
      </w:r>
      <w:r w:rsidRPr="00157BA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Sub-Agent Requirements</w:t>
      </w:r>
    </w:p>
    <w:p w:rsidR="005601C9" w:rsidRDefault="005601C9" w:rsidP="005601C9">
      <w:pPr>
        <w:spacing w:after="0"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5601C9" w:rsidRPr="00EC795D" w:rsidRDefault="005601C9" w:rsidP="005601C9">
      <w:pPr>
        <w:pStyle w:val="ListParagraph"/>
        <w:numPr>
          <w:ilvl w:val="0"/>
          <w:numId w:val="4"/>
        </w:num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A328D6">
        <w:rPr>
          <w:rFonts w:ascii="Times New Roman" w:hAnsi="Times New Roman" w:cs="Times New Roman"/>
          <w:b/>
          <w:sz w:val="24"/>
          <w:szCs w:val="24"/>
        </w:rPr>
        <w:t>If not the principal of the agency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7BAA">
        <w:rPr>
          <w:rFonts w:ascii="Times New Roman" w:hAnsi="Times New Roman" w:cs="Times New Roman"/>
          <w:sz w:val="24"/>
          <w:szCs w:val="24"/>
        </w:rPr>
        <w:t>Sub-a</w:t>
      </w:r>
      <w:r w:rsidRPr="00EC795D">
        <w:rPr>
          <w:rFonts w:ascii="Times New Roman" w:hAnsi="Times New Roman" w:cs="Times New Roman"/>
          <w:sz w:val="24"/>
          <w:szCs w:val="24"/>
        </w:rPr>
        <w:t xml:space="preserve">gent completes the curriculum under the individual </w:t>
      </w:r>
      <w:proofErr w:type="spellStart"/>
      <w:r w:rsidRPr="00EC795D">
        <w:rPr>
          <w:rFonts w:ascii="Times New Roman" w:hAnsi="Times New Roman" w:cs="Times New Roman"/>
          <w:sz w:val="24"/>
          <w:szCs w:val="24"/>
        </w:rPr>
        <w:t>NPN</w:t>
      </w:r>
      <w:proofErr w:type="spellEnd"/>
      <w:r w:rsidRPr="00EC79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95D">
        <w:rPr>
          <w:rFonts w:ascii="Times New Roman" w:hAnsi="Times New Roman" w:cs="Times New Roman"/>
          <w:sz w:val="24"/>
          <w:szCs w:val="24"/>
        </w:rPr>
        <w:t>AHIP</w:t>
      </w:r>
      <w:proofErr w:type="spellEnd"/>
      <w:r w:rsidRPr="00EC79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795D">
        <w:rPr>
          <w:rFonts w:ascii="Times New Roman" w:hAnsi="Times New Roman" w:cs="Times New Roman"/>
          <w:sz w:val="24"/>
          <w:szCs w:val="24"/>
        </w:rPr>
        <w:t>ComplianceWire</w:t>
      </w:r>
      <w:proofErr w:type="spellEnd"/>
      <w:r w:rsidRPr="00EC795D">
        <w:rPr>
          <w:rFonts w:ascii="Times New Roman" w:hAnsi="Times New Roman" w:cs="Times New Roman"/>
          <w:sz w:val="24"/>
          <w:szCs w:val="24"/>
        </w:rPr>
        <w:t>).</w:t>
      </w:r>
    </w:p>
    <w:p w:rsidR="005601C9" w:rsidRPr="005601C9" w:rsidRDefault="005601C9" w:rsidP="005601C9">
      <w:pPr>
        <w:pStyle w:val="ListParagraph"/>
        <w:spacing w:after="0" w:line="240" w:lineRule="auto"/>
        <w:ind w:left="870" w:right="150"/>
        <w:rPr>
          <w:sz w:val="24"/>
          <w:szCs w:val="24"/>
        </w:rPr>
      </w:pPr>
    </w:p>
    <w:p w:rsidR="005601C9" w:rsidRPr="00646F22" w:rsidRDefault="005601C9" w:rsidP="005601C9">
      <w:pPr>
        <w:pStyle w:val="ListParagraph"/>
        <w:numPr>
          <w:ilvl w:val="0"/>
          <w:numId w:val="4"/>
        </w:numPr>
        <w:spacing w:before="100" w:beforeAutospacing="1" w:after="100" w:afterAutospacing="1" w:line="330" w:lineRule="atLeast"/>
        <w:ind w:right="15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328D6">
        <w:rPr>
          <w:rFonts w:ascii="Times New Roman" w:hAnsi="Times New Roman" w:cs="Times New Roman"/>
          <w:b/>
          <w:sz w:val="24"/>
          <w:szCs w:val="24"/>
        </w:rPr>
        <w:t>If the principal of the agency</w:t>
      </w:r>
      <w:r w:rsidRPr="0056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 w:rsidRPr="00EC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All selling and non-</w:t>
      </w:r>
      <w:proofErr w:type="spellStart"/>
      <w:r w:rsidRPr="00EC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sellling</w:t>
      </w:r>
      <w:proofErr w:type="spellEnd"/>
      <w:r w:rsidRPr="00EC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agency principals</w:t>
      </w:r>
      <w:r w:rsidRPr="005601C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5601C9">
        <w:rPr>
          <w:rFonts w:ascii="Times New Roman" w:eastAsia="Times New Roman" w:hAnsi="Times New Roman" w:cs="Times New Roman"/>
          <w:sz w:val="24"/>
          <w:szCs w:val="24"/>
        </w:rPr>
        <w:t xml:space="preserve">must complete </w:t>
      </w:r>
      <w:r w:rsidR="00157BAA">
        <w:rPr>
          <w:rFonts w:ascii="Times New Roman" w:eastAsia="Times New Roman" w:hAnsi="Times New Roman" w:cs="Times New Roman"/>
          <w:sz w:val="24"/>
          <w:szCs w:val="24"/>
        </w:rPr>
        <w:t>the sub-</w:t>
      </w:r>
      <w:r w:rsidRPr="00646F22">
        <w:rPr>
          <w:rFonts w:ascii="Times New Roman" w:eastAsia="Times New Roman" w:hAnsi="Times New Roman" w:cs="Times New Roman"/>
          <w:sz w:val="24"/>
          <w:szCs w:val="24"/>
        </w:rPr>
        <w:t xml:space="preserve">producer curriculum under their individual </w:t>
      </w:r>
      <w:proofErr w:type="spellStart"/>
      <w:r w:rsidRPr="00646F22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5601C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601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01C9">
        <w:rPr>
          <w:rFonts w:ascii="Times New Roman" w:eastAsia="Times New Roman" w:hAnsi="Times New Roman" w:cs="Times New Roman"/>
          <w:sz w:val="24"/>
          <w:szCs w:val="24"/>
        </w:rPr>
        <w:t>AHIP</w:t>
      </w:r>
      <w:proofErr w:type="spellEnd"/>
      <w:r w:rsidRPr="005601C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601C9">
        <w:rPr>
          <w:rFonts w:ascii="Times New Roman" w:eastAsia="Times New Roman" w:hAnsi="Times New Roman" w:cs="Times New Roman"/>
          <w:sz w:val="24"/>
          <w:szCs w:val="24"/>
        </w:rPr>
        <w:t>ComplianceWire</w:t>
      </w:r>
      <w:proofErr w:type="spellEnd"/>
      <w:r w:rsidRPr="005601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01C9" w:rsidRPr="005601C9" w:rsidRDefault="005601C9" w:rsidP="005601C9">
      <w:pPr>
        <w:pStyle w:val="ListParagraph"/>
        <w:spacing w:after="0" w:line="240" w:lineRule="auto"/>
        <w:ind w:left="870" w:right="150"/>
        <w:rPr>
          <w:rFonts w:ascii="Times New Roman" w:hAnsi="Times New Roman" w:cs="Times New Roman"/>
          <w:b/>
          <w:sz w:val="28"/>
          <w:szCs w:val="28"/>
        </w:rPr>
      </w:pPr>
    </w:p>
    <w:p w:rsidR="005601C9" w:rsidRDefault="005601C9" w:rsidP="00646F22">
      <w:pPr>
        <w:spacing w:after="0" w:line="240" w:lineRule="auto"/>
        <w:ind w:left="150" w:right="150"/>
      </w:pPr>
    </w:p>
    <w:p w:rsidR="00646F22" w:rsidRPr="00157BAA" w:rsidRDefault="00646F22" w:rsidP="00646F2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157BA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Agency </w:t>
      </w:r>
      <w:r w:rsidR="005601C9" w:rsidRPr="00157BA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</w:rPr>
        <w:t>Requirements</w:t>
      </w:r>
      <w:r w:rsidRPr="00157BA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</w:p>
    <w:p w:rsidR="00646F22" w:rsidRDefault="00646F22" w:rsidP="005601C9">
      <w:pPr>
        <w:pStyle w:val="ListParagraph"/>
        <w:spacing w:after="0" w:line="240" w:lineRule="auto"/>
        <w:ind w:left="87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5601C9" w:rsidRPr="005601C9" w:rsidRDefault="005601C9" w:rsidP="005601C9">
      <w:pPr>
        <w:pStyle w:val="ListParagraph"/>
        <w:spacing w:after="0" w:line="240" w:lineRule="auto"/>
        <w:ind w:left="870" w:right="1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a sub-agent completes both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ComplianceWire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agency must complete the curriculum under the agency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ComplianceWire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46F22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6F22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F22">
        <w:rPr>
          <w:rFonts w:ascii="Times New Roman" w:eastAsia="Times New Roman" w:hAnsi="Times New Roman" w:cs="Times New Roman"/>
          <w:b/>
          <w:sz w:val="28"/>
          <w:szCs w:val="28"/>
        </w:rPr>
        <w:t>Training Links and Requirements</w:t>
      </w:r>
    </w:p>
    <w:p w:rsidR="00646F22" w:rsidRPr="00A328D6" w:rsidRDefault="00085653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r w:rsidR="00646F22" w:rsidRPr="00A328D6">
        <w:rPr>
          <w:rFonts w:ascii="Times New Roman" w:eastAsia="Times New Roman" w:hAnsi="Times New Roman" w:cs="Times New Roman"/>
          <w:b/>
          <w:sz w:val="24"/>
          <w:szCs w:val="24"/>
        </w:rPr>
        <w:t xml:space="preserve"> the AHIP certification first: </w:t>
      </w:r>
    </w:p>
    <w:p w:rsidR="00646F22" w:rsidRPr="00A328D6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8D6">
        <w:rPr>
          <w:rFonts w:ascii="Times New Roman" w:eastAsia="Times New Roman" w:hAnsi="Times New Roman" w:cs="Times New Roman"/>
          <w:b/>
          <w:sz w:val="24"/>
          <w:szCs w:val="24"/>
        </w:rPr>
        <w:t xml:space="preserve">AHIP:  </w:t>
      </w:r>
      <w:hyperlink r:id="rId6" w:history="1">
        <w:r w:rsidRPr="00157B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https://www.ahipmedicaretraining.com/ext/ahip/login.php</w:t>
        </w:r>
      </w:hyperlink>
    </w:p>
    <w:p w:rsidR="00085653" w:rsidRDefault="00646F22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46F22">
        <w:rPr>
          <w:rFonts w:ascii="Times New Roman" w:eastAsia="Times New Roman" w:hAnsi="Times New Roman" w:cs="Times New Roman"/>
          <w:sz w:val="24"/>
          <w:szCs w:val="24"/>
        </w:rPr>
        <w:t xml:space="preserve">AHIP includes: </w:t>
      </w:r>
    </w:p>
    <w:p w:rsidR="00646F22" w:rsidRDefault="00085653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46F22" w:rsidRPr="00646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1C9">
        <w:rPr>
          <w:rFonts w:ascii="Times New Roman" w:eastAsia="Times New Roman" w:hAnsi="Times New Roman" w:cs="Times New Roman"/>
          <w:sz w:val="24"/>
          <w:szCs w:val="24"/>
        </w:rPr>
        <w:t>Part 1 – Medicare Program Basics</w:t>
      </w:r>
    </w:p>
    <w:p w:rsidR="005601C9" w:rsidRDefault="005601C9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Part 2 – Medicare Health Plans</w:t>
      </w:r>
    </w:p>
    <w:p w:rsidR="005601C9" w:rsidRDefault="005601C9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Part 3 – Medicare Part D Prescription Drug Cov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erage</w:t>
      </w:r>
    </w:p>
    <w:p w:rsidR="003507D5" w:rsidRDefault="003507D5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Part 4 – Marketing Medicare Advantage &amp; Part D Plans</w:t>
      </w:r>
    </w:p>
    <w:p w:rsidR="003507D5" w:rsidRDefault="003507D5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Part 5 – Enrollment Guidance MAPD/PDP </w:t>
      </w:r>
    </w:p>
    <w:p w:rsidR="003507D5" w:rsidRPr="005863CA" w:rsidRDefault="003507D5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863CA">
        <w:rPr>
          <w:rFonts w:ascii="Times New Roman" w:eastAsia="Times New Roman" w:hAnsi="Times New Roman" w:cs="Times New Roman"/>
          <w:b/>
          <w:sz w:val="24"/>
          <w:szCs w:val="24"/>
        </w:rPr>
        <w:t xml:space="preserve">Final Exam   </w:t>
      </w:r>
    </w:p>
    <w:p w:rsidR="006538B4" w:rsidRDefault="006538B4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2016 Medicare Fraud Waste and Abuse</w:t>
      </w:r>
    </w:p>
    <w:p w:rsidR="006538B4" w:rsidRDefault="006538B4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2016 Medicare Fraud Waste and Abuse Exam</w:t>
      </w:r>
    </w:p>
    <w:p w:rsidR="006538B4" w:rsidRDefault="006538B4" w:rsidP="003507D5">
      <w:pPr>
        <w:spacing w:before="100" w:beforeAutospacing="1" w:after="100" w:afterAutospacing="1" w:line="16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2016 CMS General Compliance Training</w:t>
      </w:r>
    </w:p>
    <w:p w:rsidR="005601C9" w:rsidRDefault="005601C9" w:rsidP="005601C9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46F22" w:rsidRPr="00157BAA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hAnsi="Times New Roman" w:cs="Times New Roman"/>
        </w:rPr>
      </w:pPr>
      <w:r w:rsidRPr="00157BAA">
        <w:rPr>
          <w:rStyle w:val="Strong"/>
          <w:rFonts w:ascii="Times New Roman" w:hAnsi="Times New Roman" w:cs="Times New Roman"/>
        </w:rPr>
        <w:t>Please Note:</w:t>
      </w:r>
      <w:r w:rsidRPr="00157BAA">
        <w:rPr>
          <w:rFonts w:ascii="Times New Roman" w:hAnsi="Times New Roman" w:cs="Times New Roman"/>
        </w:rPr>
        <w:t xml:space="preserve"> </w:t>
      </w:r>
      <w:r w:rsidR="003507D5" w:rsidRPr="00157BAA">
        <w:rPr>
          <w:rFonts w:ascii="Times New Roman" w:hAnsi="Times New Roman" w:cs="Times New Roman"/>
        </w:rPr>
        <w:t xml:space="preserve">The above </w:t>
      </w:r>
      <w:r w:rsidRPr="00157BAA">
        <w:rPr>
          <w:rFonts w:ascii="Times New Roman" w:hAnsi="Times New Roman" w:cs="Times New Roman"/>
        </w:rPr>
        <w:t xml:space="preserve">will be hosted only on the AHIP Platform for 2016. You will not be allowed to complete BCBS courses, exams and forms until the </w:t>
      </w:r>
      <w:r w:rsidR="003507D5" w:rsidRPr="00157BAA">
        <w:rPr>
          <w:rFonts w:ascii="Times New Roman" w:hAnsi="Times New Roman" w:cs="Times New Roman"/>
        </w:rPr>
        <w:t>AHIP has</w:t>
      </w:r>
      <w:r w:rsidRPr="00157BAA">
        <w:rPr>
          <w:rFonts w:ascii="Times New Roman" w:hAnsi="Times New Roman" w:cs="Times New Roman"/>
        </w:rPr>
        <w:t xml:space="preserve"> been completed a</w:t>
      </w:r>
      <w:r w:rsidR="005863CA" w:rsidRPr="00157BAA">
        <w:rPr>
          <w:rFonts w:ascii="Times New Roman" w:hAnsi="Times New Roman" w:cs="Times New Roman"/>
        </w:rPr>
        <w:t>nd successfully transferred to BCBS</w:t>
      </w:r>
      <w:r w:rsidRPr="00157BAA">
        <w:rPr>
          <w:rFonts w:ascii="Times New Roman" w:hAnsi="Times New Roman" w:cs="Times New Roman"/>
        </w:rPr>
        <w:t xml:space="preserve"> for credit.</w:t>
      </w:r>
    </w:p>
    <w:p w:rsidR="00646F22" w:rsidRDefault="00646F22" w:rsidP="00646F2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5586"/>
          <w:sz w:val="23"/>
          <w:szCs w:val="23"/>
        </w:rPr>
      </w:pPr>
    </w:p>
    <w:p w:rsidR="00646F22" w:rsidRPr="00A328D6" w:rsidRDefault="00646F22" w:rsidP="00646F22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5586"/>
          <w:sz w:val="24"/>
          <w:szCs w:val="24"/>
        </w:rPr>
      </w:pPr>
    </w:p>
    <w:p w:rsidR="00646F22" w:rsidRPr="00646F22" w:rsidRDefault="00646F22" w:rsidP="00646F22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Producers </w:t>
      </w:r>
      <w:r w:rsidR="005863CA">
        <w:rPr>
          <w:rFonts w:ascii="Times New Roman" w:eastAsia="Times New Roman" w:hAnsi="Times New Roman" w:cs="Times New Roman"/>
          <w:b/>
          <w:bCs/>
          <w:sz w:val="24"/>
          <w:szCs w:val="24"/>
        </w:rPr>
        <w:t>need to</w:t>
      </w:r>
      <w:r w:rsidRPr="00646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complete the following on the </w:t>
      </w:r>
      <w:proofErr w:type="spellStart"/>
      <w:r w:rsidRPr="00646F22">
        <w:rPr>
          <w:rFonts w:ascii="Times New Roman" w:eastAsia="Times New Roman" w:hAnsi="Times New Roman" w:cs="Times New Roman"/>
          <w:b/>
          <w:bCs/>
          <w:sz w:val="24"/>
          <w:szCs w:val="24"/>
        </w:rPr>
        <w:t>ComplianceWire</w:t>
      </w:r>
      <w:proofErr w:type="spellEnd"/>
      <w:r w:rsidRPr="00646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platform after completing the AHIP requirement</w:t>
      </w:r>
      <w:r w:rsidR="00EC795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46F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6F22" w:rsidRPr="005863CA" w:rsidRDefault="006538B4" w:rsidP="005863CA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Sales Agent Course</w:t>
      </w:r>
    </w:p>
    <w:p w:rsidR="006538B4" w:rsidRPr="005863CA" w:rsidRDefault="006538B4" w:rsidP="005863CA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MAPD/PDP Product Course and Exam</w:t>
      </w:r>
    </w:p>
    <w:p w:rsidR="00646F22" w:rsidRPr="005863CA" w:rsidRDefault="00646F22" w:rsidP="005863CA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Producer or Agency Certification Form</w:t>
      </w:r>
    </w:p>
    <w:p w:rsidR="00646F22" w:rsidRPr="005863CA" w:rsidRDefault="00646F22" w:rsidP="005863CA">
      <w:pPr>
        <w:pStyle w:val="ListParagraph"/>
        <w:numPr>
          <w:ilvl w:val="0"/>
          <w:numId w:val="6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Producer or Agency Amendment (does not apply to Sub Producers)</w:t>
      </w:r>
    </w:p>
    <w:p w:rsidR="003507D5" w:rsidRPr="00646F22" w:rsidRDefault="003507D5" w:rsidP="003507D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</w:p>
    <w:p w:rsidR="00646F22" w:rsidRPr="00646F22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46F22" w:rsidRPr="00157BAA" w:rsidRDefault="00157BAA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ComplianceWire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646F22" w:rsidRPr="00157B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https://www.compliancewire.com/CW3/Standard/Authentication/LogIn</w:t>
        </w:r>
      </w:hyperlink>
    </w:p>
    <w:p w:rsidR="00646F22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22" w:rsidRPr="00646F22" w:rsidRDefault="00646F22" w:rsidP="00646F2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46F22">
        <w:rPr>
          <w:rFonts w:ascii="Times New Roman" w:eastAsia="Times New Roman" w:hAnsi="Times New Roman" w:cs="Times New Roman"/>
          <w:b/>
          <w:bCs/>
          <w:sz w:val="28"/>
          <w:szCs w:val="28"/>
        </w:rPr>
        <w:t>ComplianceWire</w:t>
      </w:r>
      <w:proofErr w:type="spellEnd"/>
      <w:r w:rsidRPr="00646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Login Information:</w:t>
      </w:r>
    </w:p>
    <w:p w:rsidR="00646F22" w:rsidRPr="005863CA" w:rsidRDefault="00646F22" w:rsidP="005863CA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157BA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 xml:space="preserve">User ID: </w:t>
      </w: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10-digit National Producer Number (NPN). (Add zeroes in front to create a 10-digit number. Example: 0000123456)</w:t>
      </w:r>
    </w:p>
    <w:p w:rsidR="00646F22" w:rsidRPr="005863CA" w:rsidRDefault="00646F22" w:rsidP="005863CA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157BA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 xml:space="preserve">Password: </w:t>
      </w: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</w:t>
      </w:r>
      <w:proofErr w:type="spellStart"/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ComplianceWire</w:t>
      </w:r>
      <w:proofErr w:type="spellEnd"/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</w:t>
      </w:r>
      <w:r w:rsid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s -</w:t>
      </w: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Previously created password. New Producers</w:t>
      </w:r>
      <w:r w:rsid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10-digit NPN for both user ID and password. Producers will have an opportunity to change this password after initial login.</w:t>
      </w:r>
    </w:p>
    <w:p w:rsidR="00646F22" w:rsidRPr="005863CA" w:rsidRDefault="00646F22" w:rsidP="005863CA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80C7"/>
          <w:sz w:val="24"/>
          <w:szCs w:val="24"/>
        </w:rPr>
      </w:pPr>
      <w:r w:rsidRPr="00157BAA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 xml:space="preserve">Company Code: </w:t>
      </w:r>
      <w:proofErr w:type="spellStart"/>
      <w:r w:rsidRPr="005863CA">
        <w:rPr>
          <w:rFonts w:ascii="Times New Roman" w:eastAsia="Times New Roman" w:hAnsi="Times New Roman" w:cs="Times New Roman"/>
          <w:color w:val="000000"/>
          <w:sz w:val="24"/>
          <w:szCs w:val="24"/>
        </w:rPr>
        <w:t>hcscproducers</w:t>
      </w:r>
      <w:proofErr w:type="spellEnd"/>
    </w:p>
    <w:p w:rsidR="002F5947" w:rsidRDefault="002F5947" w:rsidP="002F59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947" w:rsidRPr="00157BAA" w:rsidRDefault="005863CA" w:rsidP="002F5947">
      <w:pPr>
        <w:pStyle w:val="NormalWeb"/>
        <w:spacing w:before="0" w:beforeAutospacing="0" w:after="75" w:afterAutospacing="0" w:line="300" w:lineRule="atLeast"/>
        <w:rPr>
          <w:b/>
          <w:bCs/>
          <w:i/>
        </w:rPr>
      </w:pPr>
      <w:r w:rsidRPr="00157BAA">
        <w:rPr>
          <w:b/>
          <w:bCs/>
          <w:i/>
        </w:rPr>
        <w:t>I</w:t>
      </w:r>
      <w:r w:rsidR="002F5947" w:rsidRPr="00157BAA">
        <w:rPr>
          <w:b/>
          <w:bCs/>
          <w:i/>
        </w:rPr>
        <w:t>f you encounter any technical issues:</w:t>
      </w:r>
    </w:p>
    <w:p w:rsidR="002F5947" w:rsidRPr="00157BAA" w:rsidRDefault="002F5947" w:rsidP="002F5947">
      <w:pPr>
        <w:pStyle w:val="body"/>
        <w:spacing w:before="0" w:beforeAutospacing="0" w:after="225" w:afterAutospacing="0" w:line="270" w:lineRule="atLeast"/>
        <w:rPr>
          <w:rStyle w:val="Strong"/>
          <w:i/>
          <w:color w:val="000000"/>
        </w:rPr>
      </w:pPr>
      <w:proofErr w:type="spellStart"/>
      <w:r w:rsidRPr="00157BAA">
        <w:rPr>
          <w:i/>
          <w:color w:val="000000"/>
        </w:rPr>
        <w:t>ComplianceWire</w:t>
      </w:r>
      <w:proofErr w:type="spellEnd"/>
      <w:r w:rsidRPr="00157BAA">
        <w:rPr>
          <w:i/>
          <w:color w:val="000000"/>
        </w:rPr>
        <w:t xml:space="preserve"> Technical Support: </w:t>
      </w:r>
      <w:r w:rsidRPr="00157BAA">
        <w:rPr>
          <w:rStyle w:val="Strong"/>
          <w:i/>
          <w:color w:val="000000"/>
        </w:rPr>
        <w:t xml:space="preserve">888-706-0583 </w:t>
      </w:r>
    </w:p>
    <w:p w:rsidR="002F5947" w:rsidRPr="00157BAA" w:rsidRDefault="002F5947" w:rsidP="002F5947">
      <w:pPr>
        <w:pStyle w:val="NormalWeb"/>
        <w:spacing w:before="0" w:beforeAutospacing="0" w:after="75" w:afterAutospacing="0" w:line="300" w:lineRule="atLeast"/>
        <w:rPr>
          <w:b/>
          <w:bCs/>
          <w:i/>
        </w:rPr>
      </w:pPr>
      <w:r w:rsidRPr="00157BAA">
        <w:rPr>
          <w:b/>
          <w:bCs/>
          <w:i/>
        </w:rPr>
        <w:t>For general questions about the certification requirements you can:</w:t>
      </w:r>
    </w:p>
    <w:p w:rsidR="005863CA" w:rsidRPr="00157BAA" w:rsidRDefault="002F5947" w:rsidP="002F5947">
      <w:pPr>
        <w:pStyle w:val="body"/>
        <w:spacing w:before="0" w:beforeAutospacing="0" w:after="75" w:afterAutospacing="0" w:line="270" w:lineRule="atLeast"/>
        <w:rPr>
          <w:i/>
          <w:color w:val="000000"/>
        </w:rPr>
      </w:pPr>
      <w:r w:rsidRPr="00157BAA">
        <w:rPr>
          <w:i/>
          <w:color w:val="000000"/>
        </w:rPr>
        <w:t xml:space="preserve">Email us at </w:t>
      </w:r>
      <w:bookmarkStart w:id="1" w:name="bmrxcertification_hcsc_net_"/>
      <w:r w:rsidR="005863CA" w:rsidRPr="00157BAA">
        <w:rPr>
          <w:i/>
          <w:color w:val="2E74B5" w:themeColor="accent1" w:themeShade="BF"/>
          <w:u w:val="single"/>
        </w:rPr>
        <w:t>bmrxcertification@hcsc.net</w:t>
      </w:r>
      <w:r w:rsidR="005863CA" w:rsidRPr="00157BAA">
        <w:rPr>
          <w:i/>
          <w:color w:val="2E74B5" w:themeColor="accent1" w:themeShade="BF"/>
        </w:rPr>
        <w:t xml:space="preserve"> </w:t>
      </w:r>
    </w:p>
    <w:bookmarkEnd w:id="1"/>
    <w:p w:rsidR="002F5947" w:rsidRPr="00157BAA" w:rsidRDefault="002F5947" w:rsidP="002F5947">
      <w:pPr>
        <w:pStyle w:val="body"/>
        <w:spacing w:before="0" w:beforeAutospacing="0" w:after="75" w:afterAutospacing="0" w:line="270" w:lineRule="atLeast"/>
        <w:rPr>
          <w:i/>
          <w:color w:val="000000"/>
        </w:rPr>
      </w:pPr>
      <w:r w:rsidRPr="00157BAA">
        <w:rPr>
          <w:i/>
          <w:color w:val="000000"/>
        </w:rPr>
        <w:t xml:space="preserve">Call the Producer Service Center </w:t>
      </w:r>
      <w:r w:rsidRPr="00157BAA">
        <w:rPr>
          <w:rStyle w:val="Strong"/>
          <w:i/>
          <w:color w:val="000000"/>
        </w:rPr>
        <w:t>855-782-4272</w:t>
      </w:r>
      <w:r w:rsidR="005863CA" w:rsidRPr="00157BAA">
        <w:rPr>
          <w:i/>
          <w:color w:val="000000"/>
        </w:rPr>
        <w:t xml:space="preserve"> (toll-free)</w:t>
      </w:r>
    </w:p>
    <w:p w:rsidR="002F5947" w:rsidRPr="00157BAA" w:rsidRDefault="005863CA" w:rsidP="002F5947">
      <w:pPr>
        <w:pStyle w:val="body"/>
        <w:spacing w:before="0" w:beforeAutospacing="0" w:after="75" w:afterAutospacing="0" w:line="270" w:lineRule="atLeast"/>
        <w:rPr>
          <w:i/>
          <w:color w:val="000000"/>
        </w:rPr>
      </w:pPr>
      <w:r w:rsidRPr="00157BAA">
        <w:rPr>
          <w:i/>
          <w:color w:val="000000"/>
        </w:rPr>
        <w:t>Contact your representative</w:t>
      </w:r>
    </w:p>
    <w:p w:rsidR="002F5947" w:rsidRPr="00157BAA" w:rsidRDefault="002F5947" w:rsidP="002F5947">
      <w:pPr>
        <w:pStyle w:val="body"/>
        <w:spacing w:before="0" w:beforeAutospacing="0" w:after="0" w:afterAutospacing="0" w:line="270" w:lineRule="atLeast"/>
        <w:rPr>
          <w:i/>
          <w:color w:val="000000"/>
          <w:sz w:val="20"/>
          <w:szCs w:val="20"/>
        </w:rPr>
      </w:pPr>
      <w:r w:rsidRPr="00157BAA">
        <w:rPr>
          <w:i/>
          <w:color w:val="000000"/>
        </w:rPr>
        <w:t xml:space="preserve">Continue to check our </w:t>
      </w:r>
      <w:bookmarkStart w:id="2" w:name="www_csdesignpro_com_fmp_203845"/>
      <w:r w:rsidRPr="00157BAA">
        <w:rPr>
          <w:i/>
        </w:rPr>
        <w:fldChar w:fldCharType="begin"/>
      </w:r>
      <w:r w:rsidRPr="00157BAA">
        <w:rPr>
          <w:i/>
        </w:rPr>
        <w:instrText xml:space="preserve"> HYPERLINK "http://links.mkt2527.com/ctt?kn=6&amp;ms=Nzg1ODAyMwS2&amp;r=MjExNjQyOTY3MTQS1&amp;b=3&amp;j=NzIwMDcyOTI3S0&amp;mt=1&amp;rt=0" \t "_blank" </w:instrText>
      </w:r>
      <w:r w:rsidRPr="00157BAA">
        <w:rPr>
          <w:i/>
        </w:rPr>
        <w:fldChar w:fldCharType="separate"/>
      </w:r>
      <w:r w:rsidRPr="00157BAA">
        <w:rPr>
          <w:rStyle w:val="Hyperlink"/>
          <w:i/>
          <w:color w:val="auto"/>
          <w:u w:val="none"/>
        </w:rPr>
        <w:t>Resource Page</w:t>
      </w:r>
      <w:r w:rsidRPr="00157BAA">
        <w:rPr>
          <w:i/>
        </w:rPr>
        <w:fldChar w:fldCharType="end"/>
      </w:r>
      <w:bookmarkEnd w:id="2"/>
      <w:r w:rsidRPr="00157BAA">
        <w:rPr>
          <w:i/>
          <w:color w:val="000000"/>
        </w:rPr>
        <w:t xml:space="preserve"> for training certification updates</w:t>
      </w:r>
    </w:p>
    <w:p w:rsidR="00646F22" w:rsidRPr="00157BAA" w:rsidRDefault="00CE5BF4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7B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Resource Page:  </w:t>
      </w:r>
      <w:hyperlink r:id="rId8" w:history="1">
        <w:r w:rsidRPr="00157BAA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http://www.csdesignpro.com/fmp/2038454/lp/producer_resource_page.html</w:t>
        </w:r>
      </w:hyperlink>
    </w:p>
    <w:p w:rsidR="00646F22" w:rsidRPr="00646F22" w:rsidRDefault="00646F22" w:rsidP="00646F22">
      <w:pPr>
        <w:spacing w:before="100" w:beforeAutospacing="1" w:after="100" w:afterAutospacing="1" w:line="330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22" w:rsidRDefault="00646F22"/>
    <w:sectPr w:rsidR="0064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15A"/>
    <w:multiLevelType w:val="hybridMultilevel"/>
    <w:tmpl w:val="B06A69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4A76D3F"/>
    <w:multiLevelType w:val="hybridMultilevel"/>
    <w:tmpl w:val="7F929A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B5A0CE9"/>
    <w:multiLevelType w:val="hybridMultilevel"/>
    <w:tmpl w:val="D41E1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E1CD0"/>
    <w:multiLevelType w:val="multilevel"/>
    <w:tmpl w:val="FB5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B4F40"/>
    <w:multiLevelType w:val="multilevel"/>
    <w:tmpl w:val="0B7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478F3"/>
    <w:multiLevelType w:val="multilevel"/>
    <w:tmpl w:val="B41C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6063B"/>
    <w:multiLevelType w:val="hybridMultilevel"/>
    <w:tmpl w:val="5972E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2"/>
    <w:rsid w:val="00085653"/>
    <w:rsid w:val="00157BAA"/>
    <w:rsid w:val="002F5947"/>
    <w:rsid w:val="003507D5"/>
    <w:rsid w:val="00380944"/>
    <w:rsid w:val="004E51CB"/>
    <w:rsid w:val="005601C9"/>
    <w:rsid w:val="005863CA"/>
    <w:rsid w:val="00646F22"/>
    <w:rsid w:val="006538B4"/>
    <w:rsid w:val="00A328D6"/>
    <w:rsid w:val="00A62126"/>
    <w:rsid w:val="00CE286C"/>
    <w:rsid w:val="00CE5BF4"/>
    <w:rsid w:val="00EC795D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C14A2-8473-4D30-A668-9C64B81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F22"/>
    <w:rPr>
      <w:b/>
      <w:bCs/>
    </w:rPr>
  </w:style>
  <w:style w:type="character" w:styleId="Hyperlink">
    <w:name w:val="Hyperlink"/>
    <w:basedOn w:val="DefaultParagraphFont"/>
    <w:uiPriority w:val="99"/>
    <w:unhideWhenUsed/>
    <w:rsid w:val="00646F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designpro.com/fmp/2038454/lp/producer_resource_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pliancewire.com/CW3/Standard/Authentication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ipmedicaretraining.com/ext/ahip/login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MIBSH6</dc:creator>
  <cp:keywords/>
  <dc:description/>
  <cp:lastModifiedBy>MIBSH7</cp:lastModifiedBy>
  <cp:revision>2</cp:revision>
  <cp:lastPrinted>2015-07-01T15:58:00Z</cp:lastPrinted>
  <dcterms:created xsi:type="dcterms:W3CDTF">2015-07-09T16:57:00Z</dcterms:created>
  <dcterms:modified xsi:type="dcterms:W3CDTF">2015-07-09T16:57:00Z</dcterms:modified>
</cp:coreProperties>
</file>