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D0" w:rsidRDefault="008F6341" w:rsidP="008F6341">
      <w:pPr>
        <w:spacing w:before="4" w:after="0" w:line="240" w:lineRule="auto"/>
        <w:ind w:right="-2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z w:val="44"/>
          <w:szCs w:val="44"/>
        </w:rPr>
        <w:t>Women</w:t>
      </w: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sz w:val="44"/>
          <w:szCs w:val="44"/>
        </w:rPr>
        <w:t>’s Health and Cancer Right</w:t>
      </w:r>
      <w:r w:rsidR="00AC1B26">
        <w:rPr>
          <w:rFonts w:ascii="Arial" w:eastAsia="Arial" w:hAnsi="Arial" w:cs="Arial"/>
          <w:b/>
          <w:bCs/>
          <w:color w:val="231F20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 Act (</w:t>
      </w:r>
      <w:proofErr w:type="spellStart"/>
      <w:r>
        <w:rPr>
          <w:rFonts w:ascii="Arial" w:eastAsia="Arial" w:hAnsi="Arial" w:cs="Arial"/>
          <w:b/>
          <w:bCs/>
          <w:color w:val="231F20"/>
          <w:sz w:val="44"/>
          <w:szCs w:val="44"/>
        </w:rPr>
        <w:t>WHCRA</w:t>
      </w:r>
      <w:proofErr w:type="spellEnd"/>
      <w:r>
        <w:rPr>
          <w:rFonts w:ascii="Arial" w:eastAsia="Arial" w:hAnsi="Arial" w:cs="Arial"/>
          <w:b/>
          <w:bCs/>
          <w:color w:val="231F20"/>
          <w:sz w:val="44"/>
          <w:szCs w:val="44"/>
        </w:rPr>
        <w:t>)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Enrollment</w:t>
      </w:r>
      <w:r>
        <w:rPr>
          <w:rFonts w:ascii="Arial" w:eastAsia="Arial" w:hAnsi="Arial" w:cs="Arial"/>
          <w:b/>
          <w:bCs/>
          <w:color w:val="231F20"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Notice</w:t>
      </w:r>
    </w:p>
    <w:p w:rsidR="002A61D0" w:rsidRDefault="002A61D0">
      <w:pPr>
        <w:spacing w:before="4" w:after="0" w:line="200" w:lineRule="exact"/>
        <w:rPr>
          <w:sz w:val="20"/>
          <w:szCs w:val="20"/>
        </w:rPr>
      </w:pPr>
    </w:p>
    <w:p w:rsidR="002A61D0" w:rsidRDefault="002A61D0">
      <w:pPr>
        <w:spacing w:before="11" w:after="0" w:line="240" w:lineRule="exact"/>
        <w:rPr>
          <w:sz w:val="24"/>
          <w:szCs w:val="24"/>
        </w:rPr>
      </w:pPr>
    </w:p>
    <w:p w:rsidR="002A61D0" w:rsidRDefault="008F6341" w:rsidP="008F6341">
      <w:pPr>
        <w:spacing w:after="0" w:line="264" w:lineRule="exact"/>
        <w:ind w:left="-360" w:right="3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231F20"/>
        </w:rPr>
        <w:t>If you ha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v</w:t>
      </w:r>
      <w:r>
        <w:rPr>
          <w:rFonts w:ascii="Palatino Linotype" w:eastAsia="Palatino Linotype" w:hAnsi="Palatino Linotype" w:cs="Palatino Linotype"/>
          <w:color w:val="231F20"/>
        </w:rPr>
        <w:t>e had or are going to ha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v</w:t>
      </w:r>
      <w:r>
        <w:rPr>
          <w:rFonts w:ascii="Palatino Linotype" w:eastAsia="Palatino Linotype" w:hAnsi="Palatino Linotype" w:cs="Palatino Linotype"/>
          <w:color w:val="231F20"/>
        </w:rPr>
        <w:t>e a mastectomy, you may be entitled to certain benefits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under the Women’s Health and Cancer Rights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Act of 1998 (</w:t>
      </w:r>
      <w:proofErr w:type="spellStart"/>
      <w:r>
        <w:rPr>
          <w:rFonts w:ascii="Palatino Linotype" w:eastAsia="Palatino Linotype" w:hAnsi="Palatino Linotype" w:cs="Palatino Linotype"/>
          <w:color w:val="231F20"/>
        </w:rPr>
        <w:t>WHCR</w:t>
      </w:r>
      <w:r>
        <w:rPr>
          <w:rFonts w:ascii="Palatino Linotype" w:eastAsia="Palatino Linotype" w:hAnsi="Palatino Linotype" w:cs="Palatino Linotype"/>
          <w:color w:val="231F20"/>
          <w:spacing w:val="-16"/>
        </w:rPr>
        <w:t>A</w:t>
      </w:r>
      <w:proofErr w:type="spellEnd"/>
      <w:r>
        <w:rPr>
          <w:rFonts w:ascii="Palatino Linotype" w:eastAsia="Palatino Linotype" w:hAnsi="Palatino Linotype" w:cs="Palatino Linotype"/>
          <w:color w:val="231F20"/>
        </w:rPr>
        <w:t>). For individuals receiving mastectomy-related benefits, co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v</w:t>
      </w:r>
      <w:r>
        <w:rPr>
          <w:rFonts w:ascii="Palatino Linotype" w:eastAsia="Palatino Linotype" w:hAnsi="Palatino Linotype" w:cs="Palatino Linotype"/>
          <w:color w:val="231F20"/>
        </w:rPr>
        <w:t>erage will be provided in a manner determined in consultation with the attending</w:t>
      </w:r>
      <w:r>
        <w:rPr>
          <w:rFonts w:ascii="Palatino Linotype" w:eastAsia="Palatino Linotype" w:hAnsi="Palatino Linotype" w:cs="Palatino Linotype"/>
          <w:color w:val="231F20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physician and the patient, for:</w:t>
      </w:r>
    </w:p>
    <w:p w:rsidR="002A61D0" w:rsidRDefault="002A61D0" w:rsidP="008F6341">
      <w:pPr>
        <w:spacing w:before="4" w:after="0" w:line="260" w:lineRule="exact"/>
        <w:ind w:right="30"/>
        <w:rPr>
          <w:sz w:val="26"/>
          <w:szCs w:val="26"/>
        </w:rPr>
      </w:pPr>
    </w:p>
    <w:p w:rsidR="002A61D0" w:rsidRDefault="008F6341" w:rsidP="008F6341">
      <w:pPr>
        <w:spacing w:after="0" w:line="264" w:lineRule="exact"/>
        <w:ind w:right="30" w:hanging="360"/>
        <w:rPr>
          <w:rFonts w:ascii="Palatino Linotype" w:eastAsia="Palatino Linotype" w:hAnsi="Palatino Linotype" w:cs="Palatino Linotype"/>
        </w:rPr>
      </w:pPr>
      <w:r>
        <w:rPr>
          <w:rFonts w:ascii="Wingdings" w:eastAsia="Wingdings" w:hAnsi="Wingdings" w:cs="Wingdings"/>
          <w:color w:val="231F20"/>
          <w:sz w:val="12"/>
          <w:szCs w:val="12"/>
        </w:rPr>
        <w:t>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ab/>
      </w:r>
      <w:proofErr w:type="gramStart"/>
      <w:r>
        <w:rPr>
          <w:rFonts w:ascii="Palatino Linotype" w:eastAsia="Palatino Linotype" w:hAnsi="Palatino Linotype" w:cs="Palatino Linotype"/>
          <w:color w:val="231F20"/>
        </w:rPr>
        <w:t>All</w:t>
      </w:r>
      <w:proofErr w:type="gramEnd"/>
      <w:r>
        <w:rPr>
          <w:rFonts w:ascii="Palatino Linotype" w:eastAsia="Palatino Linotype" w:hAnsi="Palatino Linotype" w:cs="Palatino Linotype"/>
          <w:color w:val="231F20"/>
        </w:rPr>
        <w:t xml:space="preserve"> stages of reconstruction of the breast on which the mastectomy 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as performed;</w:t>
      </w:r>
    </w:p>
    <w:p w:rsidR="002A61D0" w:rsidRDefault="002A61D0" w:rsidP="008F6341">
      <w:pPr>
        <w:spacing w:before="4" w:after="0" w:line="260" w:lineRule="exact"/>
        <w:ind w:right="30"/>
        <w:rPr>
          <w:sz w:val="26"/>
          <w:szCs w:val="26"/>
        </w:rPr>
      </w:pPr>
    </w:p>
    <w:p w:rsidR="008F6341" w:rsidRDefault="008F6341" w:rsidP="008F6341">
      <w:pPr>
        <w:spacing w:after="0" w:line="264" w:lineRule="exact"/>
        <w:ind w:right="30" w:hanging="360"/>
        <w:rPr>
          <w:rFonts w:ascii="Palatino Linotype" w:eastAsia="Palatino Linotype" w:hAnsi="Palatino Linotype" w:cs="Palatino Linotype"/>
        </w:rPr>
      </w:pPr>
      <w:r>
        <w:rPr>
          <w:rFonts w:ascii="Wingdings" w:eastAsia="Wingdings" w:hAnsi="Wingdings" w:cs="Wingdings"/>
          <w:color w:val="231F20"/>
          <w:sz w:val="12"/>
          <w:szCs w:val="12"/>
        </w:rPr>
        <w:t>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ab/>
      </w:r>
      <w:r>
        <w:rPr>
          <w:rFonts w:ascii="Palatino Linotype" w:eastAsia="Palatino Linotype" w:hAnsi="Palatino Linotype" w:cs="Palatino Linotype"/>
          <w:color w:val="231F20"/>
        </w:rPr>
        <w:t>Surgery and reconstruction of the other breast to produce a symmetrical appearance;</w:t>
      </w:r>
    </w:p>
    <w:p w:rsidR="002A61D0" w:rsidRDefault="002A61D0" w:rsidP="008F6341">
      <w:pPr>
        <w:spacing w:before="4" w:after="0" w:line="240" w:lineRule="exact"/>
        <w:ind w:right="30"/>
        <w:rPr>
          <w:sz w:val="24"/>
          <w:szCs w:val="24"/>
        </w:rPr>
      </w:pPr>
    </w:p>
    <w:p w:rsidR="002A61D0" w:rsidRDefault="008F6341" w:rsidP="008F6341">
      <w:pPr>
        <w:spacing w:after="0" w:line="240" w:lineRule="auto"/>
        <w:ind w:right="30" w:hanging="360"/>
        <w:rPr>
          <w:rFonts w:ascii="Palatino Linotype" w:eastAsia="Palatino Linotype" w:hAnsi="Palatino Linotype" w:cs="Palatino Linotype"/>
        </w:rPr>
      </w:pPr>
      <w:r>
        <w:rPr>
          <w:rFonts w:ascii="Wingdings" w:eastAsia="Wingdings" w:hAnsi="Wingdings" w:cs="Wingdings"/>
          <w:color w:val="231F20"/>
          <w:sz w:val="12"/>
          <w:szCs w:val="12"/>
        </w:rPr>
        <w:t>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ab/>
      </w:r>
      <w:r>
        <w:rPr>
          <w:rFonts w:ascii="Palatino Linotype" w:eastAsia="Palatino Linotype" w:hAnsi="Palatino Linotype" w:cs="Palatino Linotype"/>
          <w:color w:val="231F20"/>
        </w:rPr>
        <w:t>Prostheses; and</w:t>
      </w:r>
    </w:p>
    <w:p w:rsidR="002A61D0" w:rsidRDefault="002A61D0" w:rsidP="008F6341">
      <w:pPr>
        <w:spacing w:before="11" w:after="0" w:line="240" w:lineRule="exact"/>
        <w:ind w:right="30"/>
        <w:rPr>
          <w:sz w:val="24"/>
          <w:szCs w:val="24"/>
        </w:rPr>
      </w:pPr>
    </w:p>
    <w:p w:rsidR="002A61D0" w:rsidRDefault="008F6341" w:rsidP="008F6341">
      <w:pPr>
        <w:spacing w:after="0" w:line="264" w:lineRule="exact"/>
        <w:ind w:right="30" w:hanging="360"/>
        <w:rPr>
          <w:rFonts w:ascii="Palatino Linotype" w:eastAsia="Palatino Linotype" w:hAnsi="Palatino Linotype" w:cs="Palatino Linotype"/>
        </w:rPr>
      </w:pPr>
      <w:r>
        <w:rPr>
          <w:rFonts w:ascii="Wingdings" w:eastAsia="Wingdings" w:hAnsi="Wingdings" w:cs="Wingdings"/>
          <w:color w:val="231F20"/>
          <w:sz w:val="12"/>
          <w:szCs w:val="12"/>
        </w:rPr>
        <w:t>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ab/>
      </w:r>
      <w:r>
        <w:rPr>
          <w:rFonts w:ascii="Palatino Linotype" w:eastAsia="Palatino Linotype" w:hAnsi="Palatino Linotype" w:cs="Palatino Linotype"/>
          <w:color w:val="231F20"/>
        </w:rPr>
        <w:t>Treatment of physical complications of the mastectomy, including lymphedema.</w:t>
      </w:r>
    </w:p>
    <w:p w:rsidR="002A61D0" w:rsidRDefault="002A61D0" w:rsidP="008F6341">
      <w:pPr>
        <w:spacing w:before="4" w:after="0" w:line="260" w:lineRule="exact"/>
        <w:ind w:right="30"/>
        <w:rPr>
          <w:sz w:val="26"/>
          <w:szCs w:val="26"/>
        </w:rPr>
      </w:pPr>
    </w:p>
    <w:p w:rsidR="002A61D0" w:rsidRDefault="008F6341" w:rsidP="008F6341">
      <w:pPr>
        <w:spacing w:after="0" w:line="264" w:lineRule="exact"/>
        <w:ind w:left="-360" w:right="3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231F20"/>
        </w:rPr>
        <w:t>These benefits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will be provided subject to the same deductibles and coinsurance applicable to other medical and surgical benefits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provided under this plan. Therefore, the following deductibles and coinsurance apply: [</w:t>
      </w:r>
      <w:r w:rsidRPr="008F6341">
        <w:rPr>
          <w:rFonts w:ascii="Palatino Linotype" w:eastAsia="Palatino Linotype" w:hAnsi="Palatino Linotype" w:cs="Palatino Linotype"/>
          <w:i/>
          <w:color w:val="231F20"/>
        </w:rPr>
        <w:t>insert deductibles and coinsurance applicable to these benefits</w:t>
      </w:r>
      <w:r>
        <w:rPr>
          <w:rFonts w:ascii="Palatino Linotype" w:eastAsia="Palatino Linotype" w:hAnsi="Palatino Linotype" w:cs="Palatino Linotype"/>
          <w:color w:val="231F20"/>
        </w:rPr>
        <w:t xml:space="preserve">]. If you would like more information on </w:t>
      </w:r>
      <w:proofErr w:type="spellStart"/>
      <w:r>
        <w:rPr>
          <w:rFonts w:ascii="Palatino Linotype" w:eastAsia="Palatino Linotype" w:hAnsi="Palatino Linotype" w:cs="Palatino Linotype"/>
          <w:color w:val="231F20"/>
        </w:rPr>
        <w:t>WHCRA</w:t>
      </w:r>
      <w:proofErr w:type="spellEnd"/>
      <w:r>
        <w:rPr>
          <w:rFonts w:ascii="Palatino Linotype" w:eastAsia="Palatino Linotype" w:hAnsi="Palatino Linotype" w:cs="Palatino Linotype"/>
          <w:color w:val="231F20"/>
        </w:rPr>
        <w:t xml:space="preserve"> benefits,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 xml:space="preserve">call your plan administrator </w:t>
      </w:r>
      <w:r w:rsidRPr="008F6341">
        <w:rPr>
          <w:rFonts w:ascii="Palatino Linotype" w:eastAsia="Palatino Linotype" w:hAnsi="Palatino Linotype" w:cs="Palatino Linotype"/>
          <w:i/>
          <w:color w:val="231F20"/>
        </w:rPr>
        <w:t xml:space="preserve">[insert phone </w:t>
      </w:r>
      <w:proofErr w:type="gramStart"/>
      <w:r w:rsidRPr="008F6341">
        <w:rPr>
          <w:rFonts w:ascii="Palatino Linotype" w:eastAsia="Palatino Linotype" w:hAnsi="Palatino Linotype" w:cs="Palatino Linotype"/>
          <w:i/>
          <w:color w:val="231F20"/>
        </w:rPr>
        <w:t>number</w:t>
      </w:r>
      <w:r>
        <w:rPr>
          <w:rFonts w:ascii="Palatino Linotype" w:eastAsia="Palatino Linotype" w:hAnsi="Palatino Linotype" w:cs="Palatino Linotype"/>
          <w:color w:val="231F20"/>
          <w:spacing w:val="-4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</w:rPr>
        <w:t>]</w:t>
      </w:r>
      <w:proofErr w:type="gramEnd"/>
      <w:r>
        <w:rPr>
          <w:rFonts w:ascii="Palatino Linotype" w:eastAsia="Palatino Linotype" w:hAnsi="Palatino Linotype" w:cs="Palatino Linotype"/>
          <w:color w:val="231F20"/>
        </w:rPr>
        <w:t>.</w:t>
      </w:r>
    </w:p>
    <w:p w:rsidR="002A61D0" w:rsidRDefault="002A61D0" w:rsidP="008F6341">
      <w:pPr>
        <w:spacing w:after="0" w:line="200" w:lineRule="exact"/>
        <w:ind w:right="30"/>
        <w:rPr>
          <w:sz w:val="20"/>
          <w:szCs w:val="20"/>
        </w:rPr>
      </w:pPr>
    </w:p>
    <w:p w:rsidR="002A61D0" w:rsidRDefault="002A61D0">
      <w:pPr>
        <w:spacing w:after="0" w:line="200" w:lineRule="exact"/>
        <w:rPr>
          <w:sz w:val="20"/>
          <w:szCs w:val="20"/>
        </w:rPr>
      </w:pPr>
    </w:p>
    <w:sectPr w:rsidR="002A61D0">
      <w:type w:val="continuous"/>
      <w:pgSz w:w="12240" w:h="15840"/>
      <w:pgMar w:top="148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61D0"/>
    <w:rsid w:val="002A61D0"/>
    <w:rsid w:val="008F6341"/>
    <w:rsid w:val="00A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57A16-1E07-4547-B1FA-37A0A30A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MIBSH7</cp:lastModifiedBy>
  <cp:revision>3</cp:revision>
  <dcterms:created xsi:type="dcterms:W3CDTF">2015-02-10T15:56:00Z</dcterms:created>
  <dcterms:modified xsi:type="dcterms:W3CDTF">2015-02-11T15:40:00Z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