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0E5D" w14:textId="77777777" w:rsidR="00DA4099" w:rsidRDefault="002315A9">
      <w:pPr>
        <w:spacing w:after="0"/>
        <w:rPr>
          <w:b/>
          <w:bCs/>
        </w:rPr>
      </w:pPr>
      <w:r>
        <w:rPr>
          <w:b/>
          <w:bCs/>
        </w:rPr>
        <w:t>Electronic Invoice Payment Instructions</w:t>
      </w:r>
    </w:p>
    <w:p w14:paraId="41B20E5E" w14:textId="77777777" w:rsidR="00DA4099" w:rsidRDefault="002315A9">
      <w:r>
        <w:t>Please follow the steps below to submit your electronic payment:</w:t>
      </w:r>
    </w:p>
    <w:p w14:paraId="41B20E5F" w14:textId="77777777" w:rsidR="00DA4099" w:rsidRDefault="002315A9">
      <w:pPr>
        <w:rPr>
          <w:b/>
          <w:bCs/>
        </w:rPr>
      </w:pPr>
      <w:r>
        <w:rPr>
          <w:b/>
          <w:bCs/>
        </w:rPr>
        <w:t>Step 1: Access the Payment Portal</w:t>
      </w:r>
    </w:p>
    <w:p w14:paraId="41B20E60" w14:textId="77777777" w:rsidR="00DA4099" w:rsidRDefault="002315A9">
      <w:r>
        <w:t xml:space="preserve">Go to </w:t>
      </w:r>
      <w:r>
        <w:rPr>
          <w:b/>
          <w:bCs/>
        </w:rPr>
        <w:t>mibs.appliedpay.com</w:t>
      </w:r>
      <w:r>
        <w:t>.</w:t>
      </w:r>
      <w:r>
        <w:br/>
        <w:t xml:space="preserve">Have your invoice available, as you will need information </w:t>
      </w:r>
      <w:proofErr w:type="gramStart"/>
      <w:r>
        <w:t>from</w:t>
      </w:r>
      <w:proofErr w:type="gramEnd"/>
      <w:r>
        <w:t xml:space="preserve"> it to complete the process.</w:t>
      </w:r>
    </w:p>
    <w:p w14:paraId="41B20E61" w14:textId="77777777" w:rsidR="00DA4099" w:rsidRDefault="002315A9">
      <w:pPr>
        <w:rPr>
          <w:b/>
          <w:bCs/>
        </w:rPr>
      </w:pPr>
      <w:r>
        <w:rPr>
          <w:b/>
          <w:bCs/>
        </w:rPr>
        <w:t>Next: Complete Account Information</w:t>
      </w:r>
    </w:p>
    <w:p w14:paraId="41B20E62" w14:textId="77777777" w:rsidR="00DA4099" w:rsidRDefault="002315A9">
      <w:r>
        <w:t xml:space="preserve">Enter the </w:t>
      </w:r>
      <w:r>
        <w:rPr>
          <w:b/>
          <w:bCs/>
        </w:rPr>
        <w:t>Invoice Number</w:t>
      </w:r>
      <w:r>
        <w:t xml:space="preserve"> and </w:t>
      </w:r>
      <w:r>
        <w:rPr>
          <w:b/>
          <w:bCs/>
        </w:rPr>
        <w:t>Account Number</w:t>
      </w:r>
      <w:r>
        <w:t xml:space="preserve"> exactly as shown on your invoice.</w:t>
      </w:r>
      <w:r>
        <w:br/>
        <w:t xml:space="preserve">When prompted for the </w:t>
      </w:r>
      <w:r>
        <w:rPr>
          <w:b/>
          <w:bCs/>
        </w:rPr>
        <w:t>Postal Code</w:t>
      </w:r>
      <w:r>
        <w:t>, use the postal code listed on the invoice. This typically reflects the insured’s mailing address.</w:t>
      </w:r>
      <w:r>
        <w:br/>
        <w:t xml:space="preserve">Once all required fields are completed, click </w:t>
      </w:r>
      <w:r>
        <w:rPr>
          <w:b/>
          <w:bCs/>
        </w:rPr>
        <w:t>Continue to Policy Information</w:t>
      </w:r>
      <w:r>
        <w:t>.</w:t>
      </w:r>
    </w:p>
    <w:p w14:paraId="41B20E63" w14:textId="77777777" w:rsidR="00DA4099" w:rsidRDefault="002315A9">
      <w:pPr>
        <w:rPr>
          <w:b/>
          <w:bCs/>
        </w:rPr>
      </w:pPr>
      <w:r>
        <w:rPr>
          <w:b/>
          <w:bCs/>
        </w:rPr>
        <w:t>Select Policy Information</w:t>
      </w:r>
    </w:p>
    <w:p w14:paraId="41B20E64" w14:textId="77777777" w:rsidR="00DA4099" w:rsidRDefault="002315A9">
      <w:r>
        <w:t xml:space="preserve">Under </w:t>
      </w:r>
      <w:r>
        <w:rPr>
          <w:b/>
          <w:bCs/>
        </w:rPr>
        <w:t>Step 2 – Policy Information</w:t>
      </w:r>
      <w:r>
        <w:t xml:space="preserve">, select the </w:t>
      </w:r>
      <w:r>
        <w:rPr>
          <w:b/>
          <w:bCs/>
        </w:rPr>
        <w:t>invoice(s)</w:t>
      </w:r>
      <w:r>
        <w:t xml:space="preserve"> you wish to pay.</w:t>
      </w:r>
      <w:r>
        <w:br/>
        <w:t xml:space="preserve">Click </w:t>
      </w:r>
      <w:r>
        <w:rPr>
          <w:b/>
          <w:bCs/>
        </w:rPr>
        <w:t>Continue to Payment</w:t>
      </w:r>
      <w:r>
        <w:t xml:space="preserve"> to proceed.</w:t>
      </w:r>
    </w:p>
    <w:p w14:paraId="41B20E65" w14:textId="77777777" w:rsidR="00DA4099" w:rsidRDefault="002315A9">
      <w:pPr>
        <w:rPr>
          <w:b/>
          <w:bCs/>
        </w:rPr>
      </w:pPr>
      <w:r>
        <w:rPr>
          <w:b/>
          <w:bCs/>
        </w:rPr>
        <w:t>Then: Choose Payment Options under Step 3</w:t>
      </w:r>
    </w:p>
    <w:p w14:paraId="41B20E66" w14:textId="77777777" w:rsidR="00DA4099" w:rsidRDefault="002315A9">
      <w:r>
        <w:t>Select your preferred payment option by highlighting the appropriate box:</w:t>
      </w:r>
    </w:p>
    <w:p w14:paraId="41B20E67" w14:textId="52A6EA1B" w:rsidR="00DA4099" w:rsidRDefault="002315A9">
      <w:pPr>
        <w:numPr>
          <w:ilvl w:val="0"/>
          <w:numId w:val="1"/>
        </w:numPr>
      </w:pPr>
      <w:r>
        <w:rPr>
          <w:b/>
          <w:bCs/>
        </w:rPr>
        <w:t>Pay in Full</w:t>
      </w:r>
      <w:r>
        <w:t xml:space="preserve">, or </w:t>
      </w:r>
      <w:r>
        <w:rPr>
          <w:b/>
          <w:bCs/>
        </w:rPr>
        <w:t>Pay with Financing</w:t>
      </w:r>
      <w:r w:rsidR="00414692">
        <w:rPr>
          <w:b/>
          <w:bCs/>
        </w:rPr>
        <w:t xml:space="preserve"> if Available</w:t>
      </w:r>
    </w:p>
    <w:p w14:paraId="41B20E68" w14:textId="77777777" w:rsidR="00DA4099" w:rsidRDefault="002315A9">
      <w:r>
        <w:rPr>
          <w:noProof/>
        </w:rPr>
        <w:drawing>
          <wp:inline distT="0" distB="0" distL="0" distR="0" wp14:anchorId="41B20E5D" wp14:editId="41B20E5E">
            <wp:extent cx="3398523" cy="952503"/>
            <wp:effectExtent l="0" t="0" r="0" b="0"/>
            <wp:docPr id="71968753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8523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B20E69" w14:textId="77777777" w:rsidR="00DA4099" w:rsidRDefault="002315A9">
      <w:r>
        <w:t>Next, choose your payment method:</w:t>
      </w:r>
    </w:p>
    <w:p w14:paraId="41B20E6A" w14:textId="77777777" w:rsidR="00DA4099" w:rsidRDefault="002315A9">
      <w:pPr>
        <w:numPr>
          <w:ilvl w:val="0"/>
          <w:numId w:val="2"/>
        </w:numPr>
      </w:pPr>
      <w:r>
        <w:rPr>
          <w:b/>
          <w:bCs/>
        </w:rPr>
        <w:t>Credit Card</w:t>
      </w:r>
      <w:r>
        <w:t xml:space="preserve"> or </w:t>
      </w:r>
      <w:r>
        <w:rPr>
          <w:b/>
          <w:bCs/>
        </w:rPr>
        <w:t>ACH (Electronic Check)</w:t>
      </w:r>
      <w:r>
        <w:br/>
      </w:r>
      <w:r>
        <w:rPr>
          <w:i/>
          <w:iCs/>
        </w:rPr>
        <w:t xml:space="preserve">Please </w:t>
      </w:r>
      <w:proofErr w:type="gramStart"/>
      <w:r>
        <w:rPr>
          <w:i/>
          <w:iCs/>
        </w:rPr>
        <w:t>note:</w:t>
      </w:r>
      <w:proofErr w:type="gramEnd"/>
      <w:r>
        <w:rPr>
          <w:i/>
          <w:iCs/>
        </w:rPr>
        <w:t xml:space="preserve"> processing fees may vary by payment method.</w:t>
      </w:r>
    </w:p>
    <w:p w14:paraId="41B20E6B" w14:textId="77777777" w:rsidR="00DA4099" w:rsidRDefault="002315A9">
      <w:pPr>
        <w:rPr>
          <w:b/>
          <w:bCs/>
        </w:rPr>
      </w:pPr>
      <w:r>
        <w:rPr>
          <w:b/>
          <w:bCs/>
        </w:rPr>
        <w:t>Step 5: Review and Submit Payment</w:t>
      </w:r>
    </w:p>
    <w:p w14:paraId="41B20E6C" w14:textId="77777777" w:rsidR="00DA4099" w:rsidRDefault="002315A9">
      <w:r>
        <w:t>Carefully review all payment details for accuracy before submitting your payment.</w:t>
      </w:r>
    </w:p>
    <w:p w14:paraId="41B20E6D" w14:textId="77777777" w:rsidR="00DA4099" w:rsidRDefault="002315A9">
      <w:pPr>
        <w:rPr>
          <w:b/>
          <w:bCs/>
        </w:rPr>
      </w:pPr>
      <w:r>
        <w:rPr>
          <w:b/>
          <w:bCs/>
        </w:rPr>
        <w:t>Premium Financing (If Applicable)</w:t>
      </w:r>
    </w:p>
    <w:p w14:paraId="41B20E6E" w14:textId="77777777" w:rsidR="00DA4099" w:rsidRDefault="002315A9">
      <w:r>
        <w:t xml:space="preserve">If you choose </w:t>
      </w:r>
      <w:r>
        <w:rPr>
          <w:b/>
          <w:bCs/>
        </w:rPr>
        <w:t>premium financing</w:t>
      </w:r>
      <w:r>
        <w:t xml:space="preserve">, a </w:t>
      </w:r>
      <w:r>
        <w:rPr>
          <w:b/>
          <w:bCs/>
        </w:rPr>
        <w:t>down payment is required</w:t>
      </w:r>
      <w:r>
        <w:t>.</w:t>
      </w:r>
      <w:r>
        <w:br/>
        <w:t xml:space="preserve">You will also be prompted to complete and submit the </w:t>
      </w:r>
      <w:r>
        <w:rPr>
          <w:b/>
          <w:bCs/>
        </w:rPr>
        <w:t>Premium Finance Agreement</w:t>
      </w:r>
      <w:r>
        <w:t xml:space="preserve"> as part of the process.</w:t>
      </w:r>
    </w:p>
    <w:p w14:paraId="41B20E6F" w14:textId="77777777" w:rsidR="00DA4099" w:rsidRDefault="002315A9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Whether it’s pay in full or financing, a payment is required to request to bind coverage. </w:t>
      </w:r>
    </w:p>
    <w:p w14:paraId="41B20E70" w14:textId="77777777" w:rsidR="00DA4099" w:rsidRDefault="00DA4099"/>
    <w:p w14:paraId="41B20E71" w14:textId="77777777" w:rsidR="00DA4099" w:rsidRDefault="00DA4099"/>
    <w:sectPr w:rsidR="00DA4099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78AB" w14:textId="77777777" w:rsidR="00B076DF" w:rsidRDefault="00B076DF">
      <w:pPr>
        <w:spacing w:after="0" w:line="240" w:lineRule="auto"/>
      </w:pPr>
      <w:r>
        <w:separator/>
      </w:r>
    </w:p>
  </w:endnote>
  <w:endnote w:type="continuationSeparator" w:id="0">
    <w:p w14:paraId="4C5AEA86" w14:textId="77777777" w:rsidR="00B076DF" w:rsidRDefault="00B0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763B" w14:textId="77777777" w:rsidR="00B076DF" w:rsidRDefault="00B076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263EE3" w14:textId="77777777" w:rsidR="00B076DF" w:rsidRDefault="00B07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5B91"/>
    <w:multiLevelType w:val="multilevel"/>
    <w:tmpl w:val="1924D8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61513AC"/>
    <w:multiLevelType w:val="multilevel"/>
    <w:tmpl w:val="ADDC5C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349379194">
    <w:abstractNumId w:val="0"/>
  </w:num>
  <w:num w:numId="2" w16cid:durableId="134486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99"/>
    <w:rsid w:val="002315A9"/>
    <w:rsid w:val="00414692"/>
    <w:rsid w:val="00464FFF"/>
    <w:rsid w:val="009F1E7D"/>
    <w:rsid w:val="00A61568"/>
    <w:rsid w:val="00B076DF"/>
    <w:rsid w:val="00DA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0E5D"/>
  <w15:docId w15:val="{2F5DC22F-0ECD-46FD-96FC-567BB9EA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1202</Characters>
  <Application>Microsoft Office Word</Application>
  <DocSecurity>4</DocSecurity>
  <Lines>28</Lines>
  <Paragraphs>21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Milazzo</dc:creator>
  <dc:description/>
  <cp:lastModifiedBy>Karen Milazzo</cp:lastModifiedBy>
  <cp:revision>2</cp:revision>
  <dcterms:created xsi:type="dcterms:W3CDTF">2026-02-10T16:54:00Z</dcterms:created>
  <dcterms:modified xsi:type="dcterms:W3CDTF">2026-02-10T16:54:00Z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491142-c240-4130-af80-0312ee68061e_Enabled">
    <vt:lpwstr>true</vt:lpwstr>
  </property>
  <property fmtid="{D5CDD505-2E9C-101B-9397-08002B2CF9AE}" pid="3" name="MSIP_Label_ce491142-c240-4130-af80-0312ee68061e_SetDate">
    <vt:lpwstr>2026-02-10T01:27:27Z</vt:lpwstr>
  </property>
  <property fmtid="{D5CDD505-2E9C-101B-9397-08002B2CF9AE}" pid="4" name="MSIP_Label_ce491142-c240-4130-af80-0312ee68061e_Method">
    <vt:lpwstr>Standard</vt:lpwstr>
  </property>
  <property fmtid="{D5CDD505-2E9C-101B-9397-08002B2CF9AE}" pid="5" name="MSIP_Label_ce491142-c240-4130-af80-0312ee68061e_Name">
    <vt:lpwstr>Company Data</vt:lpwstr>
  </property>
  <property fmtid="{D5CDD505-2E9C-101B-9397-08002B2CF9AE}" pid="6" name="MSIP_Label_ce491142-c240-4130-af80-0312ee68061e_SiteId">
    <vt:lpwstr>ac600148-8c3b-49a1-8933-36bbd5ebcf57</vt:lpwstr>
  </property>
  <property fmtid="{D5CDD505-2E9C-101B-9397-08002B2CF9AE}" pid="7" name="MSIP_Label_ce491142-c240-4130-af80-0312ee68061e_ActionId">
    <vt:lpwstr>205a6b28-85bf-4809-9d97-820933d4947b</vt:lpwstr>
  </property>
  <property fmtid="{D5CDD505-2E9C-101B-9397-08002B2CF9AE}" pid="8" name="MSIP_Label_ce491142-c240-4130-af80-0312ee68061e_ContentBits">
    <vt:lpwstr>0</vt:lpwstr>
  </property>
  <property fmtid="{D5CDD505-2E9C-101B-9397-08002B2CF9AE}" pid="9" name="MSIP_Label_ce491142-c240-4130-af80-0312ee68061e_Tag">
    <vt:lpwstr>10, 3, 0, 1</vt:lpwstr>
  </property>
</Properties>
</file>